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3420"/>
        <w:gridCol w:w="742"/>
        <w:gridCol w:w="1733"/>
        <w:gridCol w:w="1941"/>
        <w:gridCol w:w="508"/>
        <w:gridCol w:w="508"/>
        <w:gridCol w:w="508"/>
      </w:tblGrid>
      <w:tr w:rsidR="00AB3206" w:rsidRPr="0078475F" w14:paraId="247EEE7D" w14:textId="77777777" w:rsidTr="008C297C">
        <w:trPr>
          <w:trHeight w:val="105"/>
          <w:tblHeader/>
          <w:jc w:val="center"/>
        </w:trPr>
        <w:tc>
          <w:tcPr>
            <w:tcW w:w="4150" w:type="dxa"/>
            <w:gridSpan w:val="2"/>
            <w:tcBorders>
              <w:top w:val="single" w:sz="4" w:space="0" w:color="auto"/>
              <w:left w:val="single" w:sz="4" w:space="0" w:color="auto"/>
              <w:bottom w:val="single" w:sz="4" w:space="0" w:color="auto"/>
              <w:right w:val="single" w:sz="4" w:space="0" w:color="auto"/>
            </w:tcBorders>
            <w:noWrap/>
            <w:hideMark/>
          </w:tcPr>
          <w:p w14:paraId="3AFBD4E0"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1. اسم المبنى:</w:t>
            </w:r>
          </w:p>
        </w:tc>
        <w:tc>
          <w:tcPr>
            <w:tcW w:w="2475" w:type="dxa"/>
            <w:gridSpan w:val="2"/>
            <w:tcBorders>
              <w:top w:val="single" w:sz="4" w:space="0" w:color="auto"/>
              <w:left w:val="single" w:sz="4" w:space="0" w:color="auto"/>
              <w:bottom w:val="single" w:sz="4" w:space="0" w:color="auto"/>
              <w:right w:val="single" w:sz="4" w:space="0" w:color="auto"/>
            </w:tcBorders>
            <w:hideMark/>
          </w:tcPr>
          <w:p w14:paraId="6A225BBB" w14:textId="77777777" w:rsidR="00AB3206" w:rsidRPr="0078475F" w:rsidRDefault="00AB3206" w:rsidP="008C297C">
            <w:pPr>
              <w:tabs>
                <w:tab w:val="left" w:pos="1536"/>
              </w:tabs>
              <w:bidi/>
              <w:spacing w:before="20" w:after="20"/>
              <w:rPr>
                <w:rFonts w:cs="Arial"/>
                <w:b/>
                <w:sz w:val="16"/>
                <w:szCs w:val="16"/>
              </w:rPr>
            </w:pPr>
            <w:r>
              <w:rPr>
                <w:rFonts w:cs="Arial"/>
                <w:b/>
                <w:bCs/>
                <w:sz w:val="16"/>
                <w:szCs w:val="16"/>
                <w:rtl/>
                <w:lang w:eastAsia="ar"/>
              </w:rPr>
              <w:t>2. رقم المرجع.</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43260447" w14:textId="77777777" w:rsidR="00AB3206" w:rsidRPr="0078475F" w:rsidRDefault="00AB3206" w:rsidP="008C297C">
            <w:pPr>
              <w:tabs>
                <w:tab w:val="left" w:pos="1536"/>
              </w:tabs>
              <w:bidi/>
              <w:spacing w:before="20" w:after="20"/>
              <w:rPr>
                <w:rFonts w:cs="Arial"/>
                <w:b/>
                <w:color w:val="000000"/>
                <w:sz w:val="16"/>
                <w:szCs w:val="16"/>
              </w:rPr>
            </w:pPr>
            <w:r>
              <w:rPr>
                <w:rFonts w:cs="Arial"/>
                <w:b/>
                <w:bCs/>
                <w:sz w:val="16"/>
                <w:szCs w:val="16"/>
                <w:rtl/>
                <w:lang w:eastAsia="ar"/>
              </w:rPr>
              <w:t>3. النسخة - 00</w:t>
            </w:r>
            <w:r>
              <w:rPr>
                <w:rFonts w:cs="Arial"/>
                <w:b/>
                <w:bCs/>
                <w:sz w:val="16"/>
                <w:szCs w:val="16"/>
                <w:lang w:eastAsia="ar" w:bidi="en-US"/>
              </w:rPr>
              <w:t>A</w:t>
            </w:r>
          </w:p>
        </w:tc>
      </w:tr>
      <w:tr w:rsidR="00AB3206" w:rsidRPr="0078475F" w14:paraId="21220801" w14:textId="77777777" w:rsidTr="008C297C">
        <w:trPr>
          <w:trHeight w:val="307"/>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8FEAF5" w14:textId="77777777" w:rsidR="00AB3206" w:rsidRPr="0078475F" w:rsidRDefault="00AB3206" w:rsidP="008C297C">
            <w:pPr>
              <w:bidi/>
              <w:jc w:val="center"/>
              <w:rPr>
                <w:rFonts w:cs="Arial"/>
                <w:b/>
              </w:rPr>
            </w:pPr>
          </w:p>
          <w:p w14:paraId="10357FAA" w14:textId="77777777" w:rsidR="00AB3206" w:rsidRPr="0078475F" w:rsidRDefault="00AB3206" w:rsidP="008C297C">
            <w:pPr>
              <w:bidi/>
              <w:jc w:val="center"/>
              <w:rPr>
                <w:rFonts w:cs="Arial"/>
                <w:b/>
              </w:rPr>
            </w:pPr>
            <w:r w:rsidRPr="0078475F">
              <w:rPr>
                <w:rFonts w:cs="Arial"/>
                <w:b/>
                <w:bCs/>
                <w:rtl/>
                <w:lang w:eastAsia="ar"/>
              </w:rPr>
              <w:t>الرقم</w:t>
            </w:r>
          </w:p>
          <w:p w14:paraId="6F6F5B3F" w14:textId="77777777" w:rsidR="00AB3206" w:rsidRPr="0078475F" w:rsidRDefault="00AB3206" w:rsidP="008C297C">
            <w:pPr>
              <w:bidi/>
              <w:jc w:val="center"/>
              <w:rPr>
                <w:rFonts w:cs="Arial"/>
                <w:b/>
              </w:rPr>
            </w:pPr>
          </w:p>
        </w:tc>
        <w:tc>
          <w:tcPr>
            <w:tcW w:w="7836"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0C6C76" w14:textId="77777777" w:rsidR="00AB3206" w:rsidRPr="0078475F" w:rsidRDefault="00AB3206" w:rsidP="008C297C">
            <w:pPr>
              <w:bidi/>
              <w:jc w:val="center"/>
              <w:rPr>
                <w:rFonts w:cs="Arial"/>
                <w:b/>
              </w:rPr>
            </w:pPr>
          </w:p>
          <w:p w14:paraId="5DA9A5FC" w14:textId="77777777" w:rsidR="00AB3206" w:rsidRPr="0078475F" w:rsidRDefault="00AB3206" w:rsidP="008C297C">
            <w:pPr>
              <w:bidi/>
              <w:jc w:val="center"/>
              <w:rPr>
                <w:rFonts w:cs="Arial"/>
                <w:b/>
              </w:rPr>
            </w:pPr>
            <w:r w:rsidRPr="0078475F">
              <w:rPr>
                <w:rFonts w:cs="Arial"/>
                <w:b/>
                <w:bCs/>
                <w:rtl/>
                <w:lang w:eastAsia="ar"/>
              </w:rPr>
              <w:t>إجراءات الاستجابة للطوارئ</w:t>
            </w:r>
          </w:p>
          <w:p w14:paraId="50519A73" w14:textId="77777777" w:rsidR="00AB3206" w:rsidRPr="0078475F" w:rsidRDefault="00AB3206" w:rsidP="008C297C">
            <w:pPr>
              <w:bidi/>
              <w:jc w:val="center"/>
              <w:rPr>
                <w:rFonts w:cs="Arial"/>
                <w:b/>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9F08D0" w14:textId="77777777" w:rsidR="00AB3206" w:rsidRPr="0078475F" w:rsidRDefault="00AB3206" w:rsidP="008C297C">
            <w:pPr>
              <w:bidi/>
              <w:ind w:left="-104" w:right="-105"/>
              <w:jc w:val="center"/>
              <w:rPr>
                <w:rFonts w:cs="Arial"/>
                <w:b/>
                <w:bCs/>
                <w:color w:val="000000"/>
                <w:sz w:val="16"/>
                <w:szCs w:val="16"/>
              </w:rPr>
            </w:pPr>
            <w:r w:rsidRPr="0078475F">
              <w:rPr>
                <w:rFonts w:cs="Arial"/>
                <w:b/>
                <w:bCs/>
                <w:sz w:val="16"/>
                <w:szCs w:val="16"/>
                <w:rtl/>
                <w:lang w:eastAsia="ar"/>
              </w:rPr>
              <w:t>مرضٍ</w:t>
            </w:r>
          </w:p>
        </w:tc>
      </w:tr>
      <w:tr w:rsidR="00AB3206" w:rsidRPr="0078475F" w14:paraId="7F96C806" w14:textId="77777777" w:rsidTr="008C297C">
        <w:trPr>
          <w:trHeight w:val="201"/>
          <w:tblHeade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199CC2E" w14:textId="77777777" w:rsidR="00AB3206" w:rsidRPr="0078475F" w:rsidRDefault="00AB3206" w:rsidP="008C297C">
            <w:pPr>
              <w:bidi/>
              <w:jc w:val="left"/>
              <w:rPr>
                <w:b/>
              </w:rPr>
            </w:pPr>
          </w:p>
        </w:tc>
        <w:tc>
          <w:tcPr>
            <w:tcW w:w="7836" w:type="dxa"/>
            <w:gridSpan w:val="4"/>
            <w:vMerge/>
            <w:tcBorders>
              <w:top w:val="single" w:sz="4" w:space="0" w:color="auto"/>
              <w:left w:val="single" w:sz="4" w:space="0" w:color="auto"/>
              <w:bottom w:val="single" w:sz="4" w:space="0" w:color="auto"/>
              <w:right w:val="single" w:sz="4" w:space="0" w:color="auto"/>
            </w:tcBorders>
            <w:vAlign w:val="center"/>
            <w:hideMark/>
          </w:tcPr>
          <w:p w14:paraId="743AD4ED" w14:textId="77777777" w:rsidR="00AB3206" w:rsidRPr="0078475F" w:rsidRDefault="00AB3206" w:rsidP="008C297C">
            <w:pPr>
              <w:bidi/>
              <w:jc w:val="left"/>
              <w:rPr>
                <w:b/>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078E99"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 ينطبق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F638DC"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F00904" w14:textId="77777777" w:rsidR="00AB3206" w:rsidRPr="0078475F" w:rsidRDefault="00AB3206" w:rsidP="008C297C">
            <w:pPr>
              <w:bidi/>
              <w:ind w:left="-104" w:right="-105"/>
              <w:jc w:val="center"/>
              <w:rPr>
                <w:rFonts w:cs="Arial"/>
                <w:b/>
                <w:bCs/>
                <w:sz w:val="16"/>
                <w:szCs w:val="16"/>
              </w:rPr>
            </w:pPr>
            <w:r w:rsidRPr="0078475F">
              <w:rPr>
                <w:rFonts w:cs="Arial"/>
                <w:b/>
                <w:bCs/>
                <w:sz w:val="16"/>
                <w:szCs w:val="16"/>
                <w:rtl/>
                <w:lang w:eastAsia="ar"/>
              </w:rPr>
              <w:t>لا</w:t>
            </w:r>
          </w:p>
        </w:tc>
      </w:tr>
      <w:tr w:rsidR="00AB3206" w:rsidRPr="0078475F" w14:paraId="11449802"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56848BC2" w14:textId="77777777" w:rsidR="00AB3206" w:rsidRPr="0078475F" w:rsidRDefault="00AB3206" w:rsidP="008C297C">
            <w:pPr>
              <w:bidi/>
              <w:jc w:val="left"/>
              <w:rPr>
                <w:rFonts w:cs="Arial"/>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5F27BCD" w14:textId="7B50F801" w:rsidR="00AB3206" w:rsidRPr="0078475F" w:rsidRDefault="00AB3206" w:rsidP="00E538D8">
            <w:pPr>
              <w:bidi/>
              <w:jc w:val="left"/>
              <w:rPr>
                <w:rFonts w:cs="Arial"/>
                <w:b/>
                <w:bCs/>
              </w:rPr>
            </w:pPr>
            <w:r w:rsidRPr="0078475F">
              <w:rPr>
                <w:rFonts w:cs="Arial"/>
                <w:b/>
                <w:bCs/>
                <w:rtl/>
                <w:lang w:eastAsia="ar"/>
              </w:rPr>
              <w:t>نظام إدارة المباني والأنظمة المرتبطة به - المنشآت السكنية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8437A6"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579C6C"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1888CA" w14:textId="77777777" w:rsidR="00AB3206" w:rsidRPr="0078475F" w:rsidRDefault="00AB3206" w:rsidP="008C297C">
            <w:pPr>
              <w:bidi/>
              <w:ind w:left="-102" w:right="-73"/>
              <w:jc w:val="center"/>
              <w:rPr>
                <w:rFonts w:cs="Arial"/>
                <w:color w:val="000000"/>
              </w:rPr>
            </w:pPr>
          </w:p>
        </w:tc>
      </w:tr>
      <w:tr w:rsidR="00AB3206" w:rsidRPr="0078475F" w14:paraId="6827AF8F" w14:textId="77777777" w:rsidTr="008C297C">
        <w:trPr>
          <w:trHeight w:val="380"/>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0F884A6A" w14:textId="77777777" w:rsidR="00AB3206" w:rsidRPr="0078475F" w:rsidRDefault="00AB3206" w:rsidP="008C297C">
            <w:pPr>
              <w:bidi/>
              <w:jc w:val="left"/>
              <w:rPr>
                <w:b/>
                <w:bCs/>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7A9B7522" w14:textId="77777777" w:rsidR="00AB3206" w:rsidRPr="0078475F" w:rsidRDefault="00AB3206" w:rsidP="008C297C">
            <w:pPr>
              <w:bidi/>
              <w:jc w:val="left"/>
              <w:rPr>
                <w:rFonts w:cs="Arial"/>
                <w:b/>
                <w:bCs/>
              </w:rPr>
            </w:pPr>
            <w:r w:rsidRPr="0078475F">
              <w:rPr>
                <w:rFonts w:cs="Arial"/>
                <w:b/>
                <w:bCs/>
                <w:rtl/>
                <w:lang w:eastAsia="ar"/>
              </w:rPr>
              <w:t>خطة إجراءات الاستجابة للطوارئ</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E99522"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B15E3"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38BD1" w14:textId="77777777" w:rsidR="00AB3206" w:rsidRPr="0078475F" w:rsidRDefault="00AB3206" w:rsidP="008C297C">
            <w:pPr>
              <w:bidi/>
              <w:ind w:left="-102" w:right="-73"/>
              <w:jc w:val="center"/>
              <w:rPr>
                <w:rFonts w:cs="Arial"/>
                <w:color w:val="000000"/>
              </w:rPr>
            </w:pPr>
          </w:p>
        </w:tc>
      </w:tr>
      <w:tr w:rsidR="00AB3206" w:rsidRPr="0078475F" w14:paraId="2CCEE690" w14:textId="77777777" w:rsidTr="008C297C">
        <w:trPr>
          <w:trHeight w:val="286"/>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586EA99" w14:textId="77777777" w:rsidR="00AB3206" w:rsidRPr="0078475F" w:rsidRDefault="00AB3206" w:rsidP="008C297C">
            <w:pPr>
              <w:bidi/>
              <w:rPr>
                <w:rFonts w:cs="Arial"/>
                <w:color w:val="000000"/>
              </w:rPr>
            </w:pPr>
          </w:p>
        </w:tc>
        <w:tc>
          <w:tcPr>
            <w:tcW w:w="7836" w:type="dxa"/>
            <w:gridSpan w:val="4"/>
            <w:tcBorders>
              <w:top w:val="single" w:sz="4" w:space="0" w:color="auto"/>
              <w:left w:val="single" w:sz="4" w:space="0" w:color="auto"/>
              <w:bottom w:val="single" w:sz="4" w:space="0" w:color="auto"/>
              <w:right w:val="single" w:sz="4" w:space="0" w:color="auto"/>
            </w:tcBorders>
            <w:vAlign w:val="center"/>
            <w:hideMark/>
          </w:tcPr>
          <w:p w14:paraId="33E2CDC5" w14:textId="511A71A9" w:rsidR="00AB3206" w:rsidRPr="0078475F" w:rsidRDefault="00AB3206" w:rsidP="007D54BF">
            <w:pPr>
              <w:bidi/>
              <w:spacing w:before="40" w:after="40"/>
              <w:jc w:val="left"/>
              <w:rPr>
                <w:rFonts w:cs="Arial"/>
                <w:sz w:val="18"/>
                <w:szCs w:val="24"/>
              </w:rPr>
            </w:pPr>
            <w:r w:rsidRPr="0078475F">
              <w:rPr>
                <w:rFonts w:cs="Arial"/>
                <w:sz w:val="18"/>
                <w:szCs w:val="18"/>
                <w:rtl/>
                <w:lang w:eastAsia="ar"/>
              </w:rPr>
              <w:t xml:space="preserve">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w:t>
            </w:r>
            <w:r w:rsidR="007D54BF">
              <w:rPr>
                <w:rFonts w:cs="Arial" w:hint="cs"/>
                <w:sz w:val="18"/>
                <w:szCs w:val="18"/>
                <w:rtl/>
                <w:lang w:eastAsia="ar"/>
              </w:rPr>
              <w:t>قائمة التدقيق</w:t>
            </w:r>
            <w:r w:rsidRPr="0078475F">
              <w:rPr>
                <w:rFonts w:cs="Arial"/>
                <w:sz w:val="18"/>
                <w:szCs w:val="18"/>
                <w:rtl/>
                <w:lang w:eastAsia="ar"/>
              </w:rPr>
              <w:t>.</w:t>
            </w:r>
          </w:p>
          <w:p w14:paraId="1EFCBE68" w14:textId="77777777" w:rsidR="00AB3206" w:rsidRPr="0078475F" w:rsidRDefault="00AB3206" w:rsidP="008C297C">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216C54"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45B678" w14:textId="77777777" w:rsidR="00AB3206" w:rsidRPr="0078475F" w:rsidRDefault="00AB3206" w:rsidP="008C297C">
            <w:pPr>
              <w:bidi/>
              <w:ind w:left="-102" w:right="-73"/>
              <w:jc w:val="center"/>
              <w:rPr>
                <w:rFonts w:cs="Arial"/>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75FF46" w14:textId="77777777" w:rsidR="00AB3206" w:rsidRPr="0078475F" w:rsidRDefault="00AB3206" w:rsidP="008C297C">
            <w:pPr>
              <w:bidi/>
              <w:ind w:left="-102" w:right="-73"/>
              <w:jc w:val="center"/>
              <w:rPr>
                <w:rFonts w:cs="Arial"/>
                <w:color w:val="000000"/>
              </w:rPr>
            </w:pPr>
          </w:p>
        </w:tc>
      </w:tr>
      <w:tr w:rsidR="00AB3206" w:rsidRPr="0078475F" w14:paraId="46E920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86FFCC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w:t>
            </w:r>
          </w:p>
        </w:tc>
        <w:tc>
          <w:tcPr>
            <w:tcW w:w="7836" w:type="dxa"/>
            <w:gridSpan w:val="4"/>
            <w:tcBorders>
              <w:top w:val="single" w:sz="4" w:space="0" w:color="auto"/>
              <w:left w:val="single" w:sz="4" w:space="0" w:color="auto"/>
              <w:bottom w:val="single" w:sz="4" w:space="0" w:color="auto"/>
              <w:right w:val="single" w:sz="4" w:space="0" w:color="auto"/>
            </w:tcBorders>
            <w:hideMark/>
          </w:tcPr>
          <w:p w14:paraId="1B4034C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36A1A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321F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9B967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1BAF0445"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88B594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w:t>
            </w:r>
          </w:p>
        </w:tc>
        <w:tc>
          <w:tcPr>
            <w:tcW w:w="7836" w:type="dxa"/>
            <w:gridSpan w:val="4"/>
            <w:tcBorders>
              <w:top w:val="single" w:sz="4" w:space="0" w:color="auto"/>
              <w:left w:val="single" w:sz="4" w:space="0" w:color="auto"/>
              <w:bottom w:val="single" w:sz="4" w:space="0" w:color="auto"/>
              <w:right w:val="single" w:sz="4" w:space="0" w:color="auto"/>
            </w:tcBorders>
            <w:hideMark/>
          </w:tcPr>
          <w:p w14:paraId="14ED4CFE"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للحدث تأثير على سلامة / رعاية المرضى / الجمهور / الموظفين؟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AF6F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4EFF8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AD840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7123EA3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4438AF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3</w:t>
            </w:r>
          </w:p>
        </w:tc>
        <w:tc>
          <w:tcPr>
            <w:tcW w:w="7836" w:type="dxa"/>
            <w:gridSpan w:val="4"/>
            <w:tcBorders>
              <w:top w:val="single" w:sz="4" w:space="0" w:color="auto"/>
              <w:left w:val="single" w:sz="4" w:space="0" w:color="auto"/>
              <w:bottom w:val="single" w:sz="4" w:space="0" w:color="auto"/>
              <w:right w:val="single" w:sz="4" w:space="0" w:color="auto"/>
            </w:tcBorders>
            <w:hideMark/>
          </w:tcPr>
          <w:p w14:paraId="4E37A23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حاجة للإخلاء؟</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566D0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A0CC3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C7B97F"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322321D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9DE33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4</w:t>
            </w:r>
          </w:p>
        </w:tc>
        <w:tc>
          <w:tcPr>
            <w:tcW w:w="7836" w:type="dxa"/>
            <w:gridSpan w:val="4"/>
            <w:tcBorders>
              <w:top w:val="single" w:sz="4" w:space="0" w:color="auto"/>
              <w:left w:val="single" w:sz="4" w:space="0" w:color="auto"/>
              <w:bottom w:val="single" w:sz="4" w:space="0" w:color="auto"/>
              <w:right w:val="single" w:sz="4" w:space="0" w:color="auto"/>
            </w:tcBorders>
            <w:hideMark/>
          </w:tcPr>
          <w:p w14:paraId="2C723883"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EED54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79D1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31B8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5782AD0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8D535B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5</w:t>
            </w:r>
          </w:p>
        </w:tc>
        <w:tc>
          <w:tcPr>
            <w:tcW w:w="7836" w:type="dxa"/>
            <w:gridSpan w:val="4"/>
            <w:tcBorders>
              <w:top w:val="single" w:sz="4" w:space="0" w:color="auto"/>
              <w:left w:val="single" w:sz="4" w:space="0" w:color="auto"/>
              <w:bottom w:val="single" w:sz="4" w:space="0" w:color="auto"/>
              <w:right w:val="single" w:sz="4" w:space="0" w:color="auto"/>
            </w:tcBorders>
            <w:hideMark/>
          </w:tcPr>
          <w:p w14:paraId="767B028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1BD1D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4E5AA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8BD4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70E74611"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B35BE9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6</w:t>
            </w:r>
          </w:p>
        </w:tc>
        <w:tc>
          <w:tcPr>
            <w:tcW w:w="7836" w:type="dxa"/>
            <w:gridSpan w:val="4"/>
            <w:tcBorders>
              <w:top w:val="single" w:sz="4" w:space="0" w:color="auto"/>
              <w:left w:val="nil"/>
              <w:bottom w:val="single" w:sz="4" w:space="0" w:color="auto"/>
              <w:right w:val="single" w:sz="4" w:space="0" w:color="auto"/>
            </w:tcBorders>
            <w:hideMark/>
          </w:tcPr>
          <w:p w14:paraId="67DD6BCA" w14:textId="271682E6"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الغاز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7D02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D29B2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96668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304D30B4"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377E6E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7</w:t>
            </w:r>
          </w:p>
        </w:tc>
        <w:tc>
          <w:tcPr>
            <w:tcW w:w="7836" w:type="dxa"/>
            <w:gridSpan w:val="4"/>
            <w:tcBorders>
              <w:top w:val="single" w:sz="4" w:space="0" w:color="auto"/>
              <w:left w:val="nil"/>
              <w:bottom w:val="single" w:sz="4" w:space="0" w:color="auto"/>
              <w:right w:val="single" w:sz="4" w:space="0" w:color="auto"/>
            </w:tcBorders>
            <w:hideMark/>
          </w:tcPr>
          <w:p w14:paraId="59E1CE9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C01468"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1DBBC8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DCBD0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4F3AB55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523D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8</w:t>
            </w:r>
          </w:p>
        </w:tc>
        <w:tc>
          <w:tcPr>
            <w:tcW w:w="7836" w:type="dxa"/>
            <w:gridSpan w:val="4"/>
            <w:tcBorders>
              <w:top w:val="single" w:sz="4" w:space="0" w:color="auto"/>
              <w:left w:val="nil"/>
              <w:bottom w:val="single" w:sz="4" w:space="0" w:color="auto"/>
              <w:right w:val="single" w:sz="4" w:space="0" w:color="auto"/>
            </w:tcBorders>
            <w:hideMark/>
          </w:tcPr>
          <w:p w14:paraId="1A1B096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قنوات التصريف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451D1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79152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2D5C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30DD5D09"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A4C7D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9</w:t>
            </w:r>
          </w:p>
        </w:tc>
        <w:tc>
          <w:tcPr>
            <w:tcW w:w="7836" w:type="dxa"/>
            <w:gridSpan w:val="4"/>
            <w:tcBorders>
              <w:top w:val="single" w:sz="4" w:space="0" w:color="auto"/>
              <w:left w:val="nil"/>
              <w:bottom w:val="single" w:sz="4" w:space="0" w:color="auto"/>
              <w:right w:val="single" w:sz="4" w:space="0" w:color="auto"/>
            </w:tcBorders>
            <w:hideMark/>
          </w:tcPr>
          <w:p w14:paraId="038643C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3331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2BAE4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C8D69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2A483C8B"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746F79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10</w:t>
            </w:r>
          </w:p>
        </w:tc>
        <w:tc>
          <w:tcPr>
            <w:tcW w:w="7836" w:type="dxa"/>
            <w:gridSpan w:val="4"/>
            <w:tcBorders>
              <w:top w:val="single" w:sz="4" w:space="0" w:color="auto"/>
              <w:left w:val="single" w:sz="4" w:space="0" w:color="auto"/>
              <w:bottom w:val="single" w:sz="4" w:space="0" w:color="auto"/>
              <w:right w:val="single" w:sz="4" w:space="0" w:color="auto"/>
            </w:tcBorders>
            <w:hideMark/>
          </w:tcPr>
          <w:p w14:paraId="3896179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1459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3BF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84EB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12080E2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30475DD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11</w:t>
            </w:r>
          </w:p>
        </w:tc>
        <w:tc>
          <w:tcPr>
            <w:tcW w:w="7836" w:type="dxa"/>
            <w:gridSpan w:val="4"/>
            <w:tcBorders>
              <w:top w:val="single" w:sz="4" w:space="0" w:color="auto"/>
              <w:left w:val="single" w:sz="4" w:space="0" w:color="auto"/>
              <w:bottom w:val="single" w:sz="4" w:space="0" w:color="auto"/>
              <w:right w:val="single" w:sz="4" w:space="0" w:color="auto"/>
            </w:tcBorders>
            <w:hideMark/>
          </w:tcPr>
          <w:p w14:paraId="3CE8B80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E9E9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C0C23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E818B0"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5BF35508"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A14A019"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12</w:t>
            </w:r>
          </w:p>
        </w:tc>
        <w:tc>
          <w:tcPr>
            <w:tcW w:w="7836" w:type="dxa"/>
            <w:gridSpan w:val="4"/>
            <w:tcBorders>
              <w:top w:val="single" w:sz="4" w:space="0" w:color="auto"/>
              <w:left w:val="single" w:sz="4" w:space="0" w:color="auto"/>
              <w:bottom w:val="single" w:sz="4" w:space="0" w:color="auto"/>
              <w:right w:val="single" w:sz="4" w:space="0" w:color="auto"/>
            </w:tcBorders>
            <w:hideMark/>
          </w:tcPr>
          <w:p w14:paraId="644ED16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4FD1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2F3C6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2DAA8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5DF85E8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111EE0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13</w:t>
            </w:r>
          </w:p>
        </w:tc>
        <w:tc>
          <w:tcPr>
            <w:tcW w:w="7836" w:type="dxa"/>
            <w:gridSpan w:val="4"/>
            <w:tcBorders>
              <w:top w:val="single" w:sz="4" w:space="0" w:color="auto"/>
              <w:left w:val="single" w:sz="4" w:space="0" w:color="auto"/>
              <w:bottom w:val="single" w:sz="4" w:space="0" w:color="auto"/>
              <w:right w:val="single" w:sz="4" w:space="0" w:color="auto"/>
            </w:tcBorders>
            <w:hideMark/>
          </w:tcPr>
          <w:p w14:paraId="47E6098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08E266"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E2592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829E1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1C9AB54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1C4F507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14</w:t>
            </w:r>
          </w:p>
        </w:tc>
        <w:tc>
          <w:tcPr>
            <w:tcW w:w="7836" w:type="dxa"/>
            <w:gridSpan w:val="4"/>
            <w:tcBorders>
              <w:top w:val="single" w:sz="4" w:space="0" w:color="auto"/>
              <w:left w:val="single" w:sz="4" w:space="0" w:color="auto"/>
              <w:bottom w:val="single" w:sz="4" w:space="0" w:color="auto"/>
              <w:right w:val="single" w:sz="4" w:space="0" w:color="auto"/>
            </w:tcBorders>
            <w:hideMark/>
          </w:tcPr>
          <w:p w14:paraId="29CE9C8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هناك تأثير على النفايات الطبية؟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57C2D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A2C6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E6997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7B067762"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62994C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15</w:t>
            </w:r>
          </w:p>
        </w:tc>
        <w:tc>
          <w:tcPr>
            <w:tcW w:w="7836" w:type="dxa"/>
            <w:gridSpan w:val="4"/>
            <w:tcBorders>
              <w:top w:val="single" w:sz="4" w:space="0" w:color="auto"/>
              <w:left w:val="single" w:sz="4" w:space="0" w:color="auto"/>
              <w:bottom w:val="single" w:sz="4" w:space="0" w:color="auto"/>
              <w:right w:val="single" w:sz="4" w:space="0" w:color="auto"/>
            </w:tcBorders>
            <w:hideMark/>
          </w:tcPr>
          <w:p w14:paraId="343E49C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A2025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404DF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FB1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59C468FE"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421EF7B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16</w:t>
            </w:r>
          </w:p>
        </w:tc>
        <w:tc>
          <w:tcPr>
            <w:tcW w:w="7836" w:type="dxa"/>
            <w:gridSpan w:val="4"/>
            <w:tcBorders>
              <w:top w:val="single" w:sz="4" w:space="0" w:color="auto"/>
              <w:left w:val="single" w:sz="4" w:space="0" w:color="auto"/>
              <w:bottom w:val="single" w:sz="4" w:space="0" w:color="auto"/>
              <w:right w:val="single" w:sz="4" w:space="0" w:color="auto"/>
            </w:tcBorders>
            <w:hideMark/>
          </w:tcPr>
          <w:p w14:paraId="39111C57"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إجراءات الإدارة السريرية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7903AE"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8F0E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27E6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4E0028B3"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EFCB3D6"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17</w:t>
            </w:r>
          </w:p>
        </w:tc>
        <w:tc>
          <w:tcPr>
            <w:tcW w:w="7836" w:type="dxa"/>
            <w:gridSpan w:val="4"/>
            <w:tcBorders>
              <w:top w:val="single" w:sz="4" w:space="0" w:color="auto"/>
              <w:left w:val="single" w:sz="4" w:space="0" w:color="auto"/>
              <w:bottom w:val="single" w:sz="4" w:space="0" w:color="auto"/>
              <w:right w:val="single" w:sz="4" w:space="0" w:color="auto"/>
            </w:tcBorders>
            <w:hideMark/>
          </w:tcPr>
          <w:p w14:paraId="1F8BF13C"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B252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592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EBCDB"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3694F97D"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72640B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18</w:t>
            </w:r>
          </w:p>
        </w:tc>
        <w:tc>
          <w:tcPr>
            <w:tcW w:w="7836" w:type="dxa"/>
            <w:gridSpan w:val="4"/>
            <w:tcBorders>
              <w:top w:val="single" w:sz="4" w:space="0" w:color="auto"/>
              <w:left w:val="single" w:sz="4" w:space="0" w:color="auto"/>
              <w:bottom w:val="single" w:sz="4" w:space="0" w:color="auto"/>
              <w:right w:val="single" w:sz="4" w:space="0" w:color="auto"/>
            </w:tcBorders>
            <w:hideMark/>
          </w:tcPr>
          <w:p w14:paraId="118D25E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F34FE7"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4D33F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CFB664"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47DFDB27"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0C33FE1D"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19</w:t>
            </w:r>
          </w:p>
        </w:tc>
        <w:tc>
          <w:tcPr>
            <w:tcW w:w="7836" w:type="dxa"/>
            <w:gridSpan w:val="4"/>
            <w:tcBorders>
              <w:top w:val="single" w:sz="4" w:space="0" w:color="auto"/>
              <w:left w:val="single" w:sz="4" w:space="0" w:color="auto"/>
              <w:bottom w:val="single" w:sz="4" w:space="0" w:color="auto"/>
              <w:right w:val="single" w:sz="4" w:space="0" w:color="auto"/>
            </w:tcBorders>
            <w:hideMark/>
          </w:tcPr>
          <w:p w14:paraId="41A85FDF"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372D6D5"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A8AE0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282352"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518E32CA"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71E74341"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20</w:t>
            </w:r>
          </w:p>
        </w:tc>
        <w:tc>
          <w:tcPr>
            <w:tcW w:w="7836" w:type="dxa"/>
            <w:gridSpan w:val="4"/>
            <w:tcBorders>
              <w:top w:val="single" w:sz="4" w:space="0" w:color="auto"/>
              <w:left w:val="single" w:sz="4" w:space="0" w:color="auto"/>
              <w:bottom w:val="single" w:sz="4" w:space="0" w:color="auto"/>
              <w:right w:val="single" w:sz="4" w:space="0" w:color="auto"/>
            </w:tcBorders>
            <w:hideMark/>
          </w:tcPr>
          <w:p w14:paraId="500BF785"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إشراك الخدمات التجارية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237A2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1276B9"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616C8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232A5FB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573F59D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21</w:t>
            </w:r>
          </w:p>
        </w:tc>
        <w:tc>
          <w:tcPr>
            <w:tcW w:w="7836" w:type="dxa"/>
            <w:gridSpan w:val="4"/>
            <w:tcBorders>
              <w:top w:val="single" w:sz="4" w:space="0" w:color="auto"/>
              <w:left w:val="single" w:sz="4" w:space="0" w:color="auto"/>
              <w:bottom w:val="single" w:sz="4" w:space="0" w:color="auto"/>
              <w:right w:val="single" w:sz="4" w:space="0" w:color="auto"/>
            </w:tcBorders>
            <w:hideMark/>
          </w:tcPr>
          <w:p w14:paraId="346704AB"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2AF35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C6BEBA"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8FC94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176171DF" w14:textId="77777777" w:rsidTr="008C297C">
        <w:trPr>
          <w:trHeight w:val="307"/>
          <w:jc w:val="center"/>
        </w:trPr>
        <w:tc>
          <w:tcPr>
            <w:tcW w:w="730" w:type="dxa"/>
            <w:tcBorders>
              <w:top w:val="single" w:sz="4" w:space="0" w:color="auto"/>
              <w:left w:val="single" w:sz="4" w:space="0" w:color="auto"/>
              <w:bottom w:val="single" w:sz="4" w:space="0" w:color="auto"/>
              <w:right w:val="single" w:sz="4" w:space="0" w:color="auto"/>
            </w:tcBorders>
            <w:noWrap/>
            <w:vAlign w:val="center"/>
            <w:hideMark/>
          </w:tcPr>
          <w:p w14:paraId="2BA7F4E2"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22</w:t>
            </w:r>
          </w:p>
        </w:tc>
        <w:tc>
          <w:tcPr>
            <w:tcW w:w="7836" w:type="dxa"/>
            <w:gridSpan w:val="4"/>
            <w:tcBorders>
              <w:top w:val="single" w:sz="4" w:space="0" w:color="auto"/>
              <w:left w:val="single" w:sz="4" w:space="0" w:color="auto"/>
              <w:bottom w:val="single" w:sz="4" w:space="0" w:color="auto"/>
              <w:right w:val="single" w:sz="4" w:space="0" w:color="auto"/>
            </w:tcBorders>
            <w:hideMark/>
          </w:tcPr>
          <w:p w14:paraId="656A5B6A"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تحديد موقع توريد المعدات المتخصصة / الاحتياطية في نظام إدارة المباني</w:t>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1DF21"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19C4DD"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A21DE3" w14:textId="77777777" w:rsidR="00AB3206" w:rsidRPr="0078475F" w:rsidRDefault="00AB3206" w:rsidP="008C297C">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4D5276">
              <w:rPr>
                <w:rFonts w:cs="Arial"/>
                <w:color w:val="000000"/>
                <w:rtl/>
                <w:lang w:eastAsia="ar"/>
              </w:rPr>
            </w:r>
            <w:r w:rsidR="004D5276">
              <w:rPr>
                <w:rFonts w:cs="Arial"/>
                <w:color w:val="000000"/>
                <w:rtl/>
                <w:lang w:eastAsia="ar"/>
              </w:rPr>
              <w:fldChar w:fldCharType="separate"/>
            </w:r>
            <w:r w:rsidRPr="0078475F">
              <w:rPr>
                <w:rFonts w:cs="Arial"/>
                <w:color w:val="000000"/>
                <w:rtl/>
                <w:lang w:eastAsia="ar"/>
              </w:rPr>
              <w:fldChar w:fldCharType="end"/>
            </w:r>
          </w:p>
        </w:tc>
      </w:tr>
      <w:tr w:rsidR="00AB3206" w:rsidRPr="0078475F" w14:paraId="6EC0A67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shd w:val="clear" w:color="auto" w:fill="264B5A"/>
            <w:noWrap/>
            <w:vAlign w:val="center"/>
            <w:hideMark/>
          </w:tcPr>
          <w:p w14:paraId="105A3AC7" w14:textId="77777777" w:rsidR="00AB3206" w:rsidRPr="0078475F" w:rsidRDefault="00AB3206" w:rsidP="008C297C">
            <w:pPr>
              <w:bidi/>
              <w:spacing w:before="40" w:after="40"/>
              <w:jc w:val="center"/>
              <w:rPr>
                <w:b/>
                <w:color w:val="FFFFFF" w:themeColor="background1"/>
              </w:rPr>
            </w:pPr>
            <w:r w:rsidRPr="0078475F">
              <w:rPr>
                <w:rFonts w:cs="Arial"/>
                <w:b/>
                <w:bCs/>
                <w:color w:val="FFFFFF" w:themeColor="background1"/>
                <w:rtl/>
                <w:lang w:eastAsia="ar"/>
              </w:rPr>
              <w:t>الرقم</w:t>
            </w:r>
          </w:p>
        </w:tc>
        <w:tc>
          <w:tcPr>
            <w:tcW w:w="4162" w:type="dxa"/>
            <w:gridSpan w:val="2"/>
            <w:tcBorders>
              <w:top w:val="single" w:sz="4" w:space="0" w:color="auto"/>
              <w:left w:val="single" w:sz="4" w:space="0" w:color="auto"/>
              <w:bottom w:val="single" w:sz="4" w:space="0" w:color="auto"/>
              <w:right w:val="single" w:sz="4" w:space="0" w:color="auto"/>
            </w:tcBorders>
            <w:shd w:val="clear" w:color="auto" w:fill="264B5A"/>
            <w:vAlign w:val="center"/>
            <w:hideMark/>
          </w:tcPr>
          <w:p w14:paraId="708D91B2"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264B5A"/>
            <w:vAlign w:val="center"/>
            <w:hideMark/>
          </w:tcPr>
          <w:p w14:paraId="021B5CB8" w14:textId="77777777" w:rsidR="00AB3206" w:rsidRPr="0078475F" w:rsidRDefault="00AB3206" w:rsidP="008C297C">
            <w:pPr>
              <w:bidi/>
              <w:spacing w:before="40" w:after="40"/>
              <w:jc w:val="center"/>
              <w:rPr>
                <w:rFonts w:cs="Arial"/>
                <w:b/>
                <w:color w:val="FFFFFF" w:themeColor="background1"/>
              </w:rPr>
            </w:pPr>
            <w:r w:rsidRPr="0078475F">
              <w:rPr>
                <w:rFonts w:cs="Arial"/>
                <w:b/>
                <w:bCs/>
                <w:color w:val="FFFFFF" w:themeColor="background1"/>
                <w:rtl/>
                <w:lang w:eastAsia="ar"/>
              </w:rPr>
              <w:t>القرار</w:t>
            </w:r>
          </w:p>
        </w:tc>
      </w:tr>
      <w:tr w:rsidR="00AB3206" w:rsidRPr="0078475F" w14:paraId="4C1A3B89"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6FBF99E5"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247FD59D"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7329F68" w14:textId="77777777" w:rsidR="00AB3206" w:rsidRPr="0078475F" w:rsidRDefault="00AB3206" w:rsidP="008C297C">
            <w:pPr>
              <w:bidi/>
              <w:spacing w:before="40" w:after="40"/>
              <w:jc w:val="left"/>
              <w:rPr>
                <w:rFonts w:cs="Arial"/>
                <w:sz w:val="18"/>
                <w:szCs w:val="18"/>
              </w:rPr>
            </w:pPr>
          </w:p>
        </w:tc>
      </w:tr>
      <w:tr w:rsidR="00AB3206" w:rsidRPr="0078475F" w14:paraId="6C39B86A"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256AE00C"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021E7B5"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7FC2B8D5" w14:textId="77777777" w:rsidR="00AB3206" w:rsidRPr="0078475F" w:rsidRDefault="00AB3206" w:rsidP="008C297C">
            <w:pPr>
              <w:bidi/>
              <w:spacing w:before="40" w:after="40"/>
              <w:jc w:val="left"/>
              <w:rPr>
                <w:rFonts w:cs="Arial"/>
                <w:sz w:val="18"/>
                <w:szCs w:val="18"/>
              </w:rPr>
            </w:pPr>
          </w:p>
        </w:tc>
      </w:tr>
      <w:tr w:rsidR="00AB3206" w:rsidRPr="0078475F" w14:paraId="07927E88"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7D64B037"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1AC93BF9"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50E7B07" w14:textId="77777777" w:rsidR="00AB3206" w:rsidRPr="0078475F" w:rsidRDefault="00AB3206" w:rsidP="008C297C">
            <w:pPr>
              <w:bidi/>
              <w:spacing w:before="40" w:after="40"/>
              <w:jc w:val="left"/>
              <w:rPr>
                <w:rFonts w:cs="Arial"/>
                <w:sz w:val="18"/>
                <w:szCs w:val="18"/>
              </w:rPr>
            </w:pPr>
          </w:p>
        </w:tc>
      </w:tr>
      <w:tr w:rsidR="00AB3206" w:rsidRPr="0078475F" w14:paraId="70BA1A3C" w14:textId="77777777" w:rsidTr="008C297C">
        <w:trPr>
          <w:trHeight w:val="105"/>
          <w:jc w:val="center"/>
        </w:trPr>
        <w:tc>
          <w:tcPr>
            <w:tcW w:w="730" w:type="dxa"/>
            <w:tcBorders>
              <w:top w:val="single" w:sz="4" w:space="0" w:color="auto"/>
              <w:left w:val="single" w:sz="4" w:space="0" w:color="auto"/>
              <w:bottom w:val="single" w:sz="4" w:space="0" w:color="auto"/>
              <w:right w:val="single" w:sz="4" w:space="0" w:color="auto"/>
            </w:tcBorders>
            <w:noWrap/>
            <w:vAlign w:val="center"/>
          </w:tcPr>
          <w:p w14:paraId="1A0CE9B8" w14:textId="77777777" w:rsidR="00AB3206" w:rsidRPr="0078475F" w:rsidRDefault="00AB3206" w:rsidP="008C297C">
            <w:pPr>
              <w:bidi/>
              <w:spacing w:before="40" w:after="40"/>
              <w:jc w:val="left"/>
              <w:rPr>
                <w:rFonts w:cs="Arial"/>
                <w:sz w:val="18"/>
                <w:szCs w:val="18"/>
              </w:rPr>
            </w:pPr>
          </w:p>
        </w:tc>
        <w:tc>
          <w:tcPr>
            <w:tcW w:w="4162" w:type="dxa"/>
            <w:gridSpan w:val="2"/>
            <w:tcBorders>
              <w:top w:val="single" w:sz="4" w:space="0" w:color="auto"/>
              <w:left w:val="single" w:sz="4" w:space="0" w:color="auto"/>
              <w:bottom w:val="single" w:sz="4" w:space="0" w:color="auto"/>
              <w:right w:val="single" w:sz="4" w:space="0" w:color="auto"/>
            </w:tcBorders>
            <w:vAlign w:val="center"/>
          </w:tcPr>
          <w:p w14:paraId="7C6F082A"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A9928AC" w14:textId="77777777" w:rsidR="00AB3206" w:rsidRPr="0078475F" w:rsidRDefault="00AB3206" w:rsidP="008C297C">
            <w:pPr>
              <w:bidi/>
              <w:spacing w:before="40" w:after="40"/>
              <w:jc w:val="left"/>
              <w:rPr>
                <w:rFonts w:cs="Arial"/>
                <w:sz w:val="18"/>
                <w:szCs w:val="18"/>
              </w:rPr>
            </w:pPr>
          </w:p>
        </w:tc>
      </w:tr>
      <w:tr w:rsidR="00AB3206" w:rsidRPr="0078475F" w14:paraId="2DB4B6D8" w14:textId="77777777" w:rsidTr="008C297C">
        <w:trPr>
          <w:trHeight w:val="105"/>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hideMark/>
          </w:tcPr>
          <w:p w14:paraId="2E8D6224"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00FAB9C0" w14:textId="77777777" w:rsidR="00AB3206" w:rsidRPr="0078475F" w:rsidRDefault="00AB3206" w:rsidP="008C297C">
            <w:pPr>
              <w:bidi/>
              <w:spacing w:before="40" w:after="40"/>
              <w:jc w:val="left"/>
              <w:rPr>
                <w:rFonts w:cs="Arial"/>
                <w:sz w:val="18"/>
                <w:szCs w:val="18"/>
              </w:rPr>
            </w:pPr>
            <w:r w:rsidRPr="0078475F">
              <w:rPr>
                <w:rFonts w:cs="Arial"/>
                <w:sz w:val="18"/>
                <w:szCs w:val="18"/>
                <w:rtl/>
                <w:lang w:eastAsia="ar"/>
              </w:rPr>
              <w:t>اسم المراجع / التوقيع والتاريخ:</w:t>
            </w:r>
          </w:p>
        </w:tc>
      </w:tr>
      <w:tr w:rsidR="00AB3206" w:rsidRPr="0078475F" w14:paraId="31A13633" w14:textId="77777777" w:rsidTr="008C297C">
        <w:trPr>
          <w:trHeight w:val="479"/>
          <w:jc w:val="center"/>
        </w:trPr>
        <w:tc>
          <w:tcPr>
            <w:tcW w:w="4892" w:type="dxa"/>
            <w:gridSpan w:val="3"/>
            <w:tcBorders>
              <w:top w:val="single" w:sz="4" w:space="0" w:color="auto"/>
              <w:left w:val="single" w:sz="4" w:space="0" w:color="auto"/>
              <w:bottom w:val="single" w:sz="4" w:space="0" w:color="auto"/>
              <w:right w:val="single" w:sz="4" w:space="0" w:color="auto"/>
            </w:tcBorders>
            <w:noWrap/>
            <w:vAlign w:val="center"/>
          </w:tcPr>
          <w:p w14:paraId="08D749E0" w14:textId="77777777" w:rsidR="00AB3206" w:rsidRPr="0078475F" w:rsidRDefault="00AB3206" w:rsidP="008C297C">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639C757" w14:textId="77777777" w:rsidR="00AB3206" w:rsidRPr="0078475F" w:rsidRDefault="00AB3206" w:rsidP="008C297C">
            <w:pPr>
              <w:bidi/>
              <w:spacing w:before="40" w:after="40"/>
              <w:jc w:val="left"/>
              <w:rPr>
                <w:rFonts w:cs="Arial"/>
                <w:sz w:val="18"/>
                <w:szCs w:val="18"/>
              </w:rPr>
            </w:pPr>
          </w:p>
        </w:tc>
      </w:tr>
    </w:tbl>
    <w:p w14:paraId="495314E9" w14:textId="77777777" w:rsidR="00FF00B2" w:rsidRPr="007A2051" w:rsidRDefault="00FF00B2" w:rsidP="00FF00B2">
      <w:pPr>
        <w:bidi/>
        <w:rPr>
          <w:sz w:val="22"/>
          <w:szCs w:val="22"/>
        </w:rPr>
      </w:pPr>
    </w:p>
    <w:p w14:paraId="755014CB" w14:textId="6DD483CE" w:rsidR="008347D3" w:rsidRDefault="003F16B2" w:rsidP="003F16B2">
      <w:pPr>
        <w:tabs>
          <w:tab w:val="left" w:pos="7290"/>
        </w:tabs>
        <w:bidi/>
      </w:pPr>
      <w:r>
        <w:rPr>
          <w:rtl/>
          <w:lang w:eastAsia="ar"/>
        </w:rPr>
        <w:tab/>
      </w:r>
    </w:p>
    <w:p w14:paraId="2DD046BD" w14:textId="77777777" w:rsidR="008347D3" w:rsidRPr="008347D3" w:rsidRDefault="008347D3" w:rsidP="008347D3">
      <w:pPr>
        <w:bidi/>
      </w:pPr>
    </w:p>
    <w:p w14:paraId="52FF2676" w14:textId="77777777" w:rsidR="008347D3" w:rsidRPr="008347D3" w:rsidRDefault="008347D3" w:rsidP="008347D3">
      <w:pPr>
        <w:bidi/>
      </w:pPr>
    </w:p>
    <w:p w14:paraId="2E39E006" w14:textId="6376002A" w:rsidR="00A40481" w:rsidRPr="008347D3" w:rsidRDefault="008347D3" w:rsidP="008347D3">
      <w:pPr>
        <w:tabs>
          <w:tab w:val="left" w:pos="6750"/>
        </w:tabs>
        <w:bidi/>
      </w:pPr>
      <w:r>
        <w:rPr>
          <w:rtl/>
          <w:lang w:eastAsia="ar"/>
        </w:rPr>
        <w:tab/>
      </w:r>
    </w:p>
    <w:sectPr w:rsidR="00A40481" w:rsidRPr="008347D3"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ED0A" w14:textId="77777777" w:rsidR="004D5276" w:rsidRDefault="004D5276">
      <w:r>
        <w:separator/>
      </w:r>
    </w:p>
    <w:p w14:paraId="70225CE4" w14:textId="77777777" w:rsidR="004D5276" w:rsidRDefault="004D5276"/>
  </w:endnote>
  <w:endnote w:type="continuationSeparator" w:id="0">
    <w:p w14:paraId="0573A285" w14:textId="77777777" w:rsidR="004D5276" w:rsidRDefault="004D5276">
      <w:r>
        <w:continuationSeparator/>
      </w:r>
    </w:p>
    <w:p w14:paraId="402E8562" w14:textId="77777777" w:rsidR="004D5276" w:rsidRDefault="004D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NewBaskervill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1699BAC9" w:rsidR="009210BF" w:rsidRDefault="004D5276"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9C6743">
          <w:rPr>
            <w:sz w:val="16"/>
            <w:szCs w:val="16"/>
            <w:lang w:val="en-AU"/>
          </w:rPr>
          <w:t>EOM-ZO0-TP-000104-AR Rev 000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3-هـ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7D54BF">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7D54BF">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ضبط ورقابة المؤسسة بمجرد طباعتها على الورق، وقد تُصبح متقادمة. لذا يُرجى الرجوع إلى نظام إدارة المحتوى المؤسسي للاطلاع على النسخة الأخيرة.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FDA5" w14:textId="77777777" w:rsidR="004D5276" w:rsidRDefault="004D5276">
      <w:r>
        <w:separator/>
      </w:r>
    </w:p>
    <w:p w14:paraId="7B498372" w14:textId="77777777" w:rsidR="004D5276" w:rsidRDefault="004D5276"/>
  </w:footnote>
  <w:footnote w:type="continuationSeparator" w:id="0">
    <w:p w14:paraId="3B59FE40" w14:textId="77777777" w:rsidR="004D5276" w:rsidRDefault="004D5276">
      <w:r>
        <w:continuationSeparator/>
      </w:r>
    </w:p>
    <w:p w14:paraId="067BAD6D" w14:textId="77777777" w:rsidR="004D5276" w:rsidRDefault="004D5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246A5941" w:rsidR="009210BF" w:rsidRDefault="009210BF" w:rsidP="00AC1B11">
          <w:pPr>
            <w:pStyle w:val="HeadingCenter"/>
            <w:bidi/>
            <w:jc w:val="both"/>
          </w:pPr>
        </w:p>
      </w:tc>
      <w:tc>
        <w:tcPr>
          <w:tcW w:w="6845" w:type="dxa"/>
          <w:vAlign w:val="center"/>
        </w:tcPr>
        <w:p w14:paraId="361EC67C" w14:textId="6728663A" w:rsidR="009210BF" w:rsidRPr="006A25F8" w:rsidRDefault="007D54BF" w:rsidP="008C3536">
          <w:pPr>
            <w:pStyle w:val="CPDocTitle"/>
            <w:bidi/>
            <w:rPr>
              <w:kern w:val="32"/>
              <w:sz w:val="24"/>
              <w:szCs w:val="24"/>
              <w:lang w:val="en-GB"/>
            </w:rPr>
          </w:pPr>
          <w:r w:rsidRPr="007D54BF">
            <w:rPr>
              <w:kern w:val="32"/>
              <w:sz w:val="24"/>
              <w:szCs w:val="24"/>
              <w:rtl/>
              <w:lang w:eastAsia="ar"/>
            </w:rPr>
            <w:t>قائمة تدقيق اجراءات</w:t>
          </w:r>
          <w:r>
            <w:rPr>
              <w:rFonts w:hint="cs"/>
              <w:kern w:val="32"/>
              <w:sz w:val="24"/>
              <w:szCs w:val="24"/>
              <w:rtl/>
              <w:lang w:eastAsia="ar"/>
            </w:rPr>
            <w:t xml:space="preserve"> </w:t>
          </w:r>
          <w:r w:rsidR="00AB3206" w:rsidRPr="00AB3206">
            <w:rPr>
              <w:kern w:val="32"/>
              <w:sz w:val="24"/>
              <w:szCs w:val="24"/>
              <w:rtl/>
              <w:lang w:eastAsia="ar"/>
            </w:rPr>
            <w:t>الاستجابة للطوارئ المتعلقة بأنظمة إدارة المباني - المنشآت السكنية</w:t>
          </w:r>
        </w:p>
      </w:tc>
    </w:tr>
  </w:tbl>
  <w:p w14:paraId="0FE4F66F" w14:textId="1EEEE81C" w:rsidR="009210BF" w:rsidRPr="00AC1B11" w:rsidRDefault="00F35B66" w:rsidP="00AC1B11">
    <w:pPr>
      <w:pStyle w:val="Header"/>
      <w:bidi/>
    </w:pPr>
    <w:r>
      <w:rPr>
        <w:noProof/>
      </w:rPr>
      <w:drawing>
        <wp:anchor distT="0" distB="0" distL="114300" distR="114300" simplePos="0" relativeHeight="251658240" behindDoc="0" locked="0" layoutInCell="1" allowOverlap="1" wp14:anchorId="260D898E" wp14:editId="177E8FB6">
          <wp:simplePos x="0" y="0"/>
          <wp:positionH relativeFrom="column">
            <wp:posOffset>-765175</wp:posOffset>
          </wp:positionH>
          <wp:positionV relativeFrom="paragraph">
            <wp:posOffset>-563880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38A"/>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A6F85"/>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1860"/>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68F4"/>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276"/>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A52"/>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29A"/>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10D1"/>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4BF"/>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04B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56F46"/>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3536"/>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224F"/>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328"/>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743"/>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B73"/>
    <w:rsid w:val="00A82CAD"/>
    <w:rsid w:val="00A83A37"/>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206"/>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4D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38D8"/>
    <w:rsid w:val="00E53CC2"/>
    <w:rsid w:val="00E551F7"/>
    <w:rsid w:val="00E5651E"/>
    <w:rsid w:val="00E5706F"/>
    <w:rsid w:val="00E570E6"/>
    <w:rsid w:val="00E578AE"/>
    <w:rsid w:val="00E57F99"/>
    <w:rsid w:val="00E662DA"/>
    <w:rsid w:val="00E67275"/>
    <w:rsid w:val="00E6745A"/>
    <w:rsid w:val="00E67DD9"/>
    <w:rsid w:val="00E720EE"/>
    <w:rsid w:val="00E733FC"/>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5B6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AFA61-4D56-459B-ACA6-6EC3CF5F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25</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3269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EOM-ZO0-TP-000104-AR Rev 000</dc:subject>
  <dc:creator>Rivamonte, Leonnito (RMP)</dc:creator>
  <cp:keywords>ᅟ</cp:keywords>
  <cp:lastModifiedBy>جانسيل سالدانا  Jancil Saldhana</cp:lastModifiedBy>
  <cp:revision>40</cp:revision>
  <cp:lastPrinted>2017-10-17T10:11:00Z</cp:lastPrinted>
  <dcterms:created xsi:type="dcterms:W3CDTF">2019-12-16T06:44:00Z</dcterms:created>
  <dcterms:modified xsi:type="dcterms:W3CDTF">2021-12-19T09:57:00Z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